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706FA2" w14:textId="20F9B36C" w:rsidR="00A209D6" w:rsidRPr="00206708" w:rsidRDefault="00A209D6" w:rsidP="0084222A">
      <w:pPr>
        <w:pStyle w:val="Header"/>
        <w:tabs>
          <w:tab w:val="right" w:pos="9639"/>
        </w:tabs>
        <w:jc w:val="both"/>
        <w:rPr>
          <w:bCs/>
          <w:i/>
          <w:noProof w:val="0"/>
          <w:sz w:val="24"/>
          <w:szCs w:val="24"/>
        </w:rPr>
      </w:pPr>
      <w:r w:rsidRPr="00206708">
        <w:rPr>
          <w:bCs/>
          <w:noProof w:val="0"/>
          <w:sz w:val="24"/>
          <w:szCs w:val="24"/>
        </w:rPr>
        <w:t>3GPP TSG-RAN WG2 Meeting #</w:t>
      </w:r>
      <w:r w:rsidR="0036459E" w:rsidRPr="00206708">
        <w:rPr>
          <w:bCs/>
          <w:noProof w:val="0"/>
          <w:sz w:val="24"/>
          <w:szCs w:val="24"/>
        </w:rPr>
        <w:t>11</w:t>
      </w:r>
      <w:r w:rsidR="005C7CD5" w:rsidRPr="00206708">
        <w:rPr>
          <w:bCs/>
          <w:noProof w:val="0"/>
          <w:sz w:val="24"/>
          <w:szCs w:val="24"/>
        </w:rPr>
        <w:t>6bis</w:t>
      </w:r>
      <w:r w:rsidR="00244A05" w:rsidRPr="00206708">
        <w:rPr>
          <w:bCs/>
          <w:noProof w:val="0"/>
          <w:sz w:val="24"/>
          <w:szCs w:val="24"/>
        </w:rPr>
        <w:t xml:space="preserve"> Electronic</w:t>
      </w:r>
      <w:r w:rsidRPr="00206708">
        <w:rPr>
          <w:bCs/>
          <w:noProof w:val="0"/>
          <w:sz w:val="24"/>
          <w:szCs w:val="24"/>
        </w:rPr>
        <w:tab/>
        <w:t>R2-</w:t>
      </w:r>
      <w:r w:rsidR="009376CD" w:rsidRPr="00206708">
        <w:rPr>
          <w:bCs/>
          <w:noProof w:val="0"/>
          <w:sz w:val="24"/>
          <w:szCs w:val="24"/>
        </w:rPr>
        <w:t>2</w:t>
      </w:r>
      <w:r w:rsidR="005C7CD5" w:rsidRPr="00206708">
        <w:rPr>
          <w:bCs/>
          <w:noProof w:val="0"/>
          <w:sz w:val="24"/>
          <w:szCs w:val="24"/>
        </w:rPr>
        <w:t>2</w:t>
      </w:r>
      <w:r w:rsidR="00C55A12" w:rsidRPr="00206708">
        <w:rPr>
          <w:bCs/>
          <w:noProof w:val="0"/>
          <w:sz w:val="24"/>
          <w:szCs w:val="24"/>
        </w:rPr>
        <w:t>0</w:t>
      </w:r>
      <w:r w:rsidR="00BE1F59">
        <w:rPr>
          <w:bCs/>
          <w:noProof w:val="0"/>
          <w:sz w:val="24"/>
          <w:szCs w:val="24"/>
        </w:rPr>
        <w:t>1084</w:t>
      </w:r>
    </w:p>
    <w:p w14:paraId="11776FA6" w14:textId="110CEA8D" w:rsidR="00A209D6" w:rsidRPr="00206708" w:rsidRDefault="00A36F5F" w:rsidP="0084222A">
      <w:pPr>
        <w:pStyle w:val="Header"/>
        <w:tabs>
          <w:tab w:val="right" w:pos="9639"/>
        </w:tabs>
        <w:jc w:val="both"/>
        <w:rPr>
          <w:rFonts w:eastAsia="SimSun"/>
          <w:bCs/>
          <w:sz w:val="24"/>
          <w:szCs w:val="24"/>
          <w:lang w:eastAsia="zh-CN"/>
        </w:rPr>
      </w:pPr>
      <w:r w:rsidRPr="00206708">
        <w:rPr>
          <w:rFonts w:eastAsia="SimSun"/>
          <w:bCs/>
          <w:sz w:val="24"/>
          <w:szCs w:val="24"/>
          <w:lang w:eastAsia="zh-CN"/>
        </w:rPr>
        <w:t xml:space="preserve">Elbonia, </w:t>
      </w:r>
      <w:r w:rsidR="005C7CD5" w:rsidRPr="00206708">
        <w:rPr>
          <w:rFonts w:eastAsia="SimSun"/>
          <w:bCs/>
          <w:sz w:val="24"/>
          <w:szCs w:val="24"/>
          <w:lang w:eastAsia="zh-CN"/>
        </w:rPr>
        <w:t>17 – 25 January 2022</w:t>
      </w:r>
      <w:r w:rsidR="00A209D6" w:rsidRPr="00206708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206708" w:rsidRDefault="00A209D6" w:rsidP="0084222A">
      <w:pPr>
        <w:pStyle w:val="Header"/>
        <w:jc w:val="both"/>
        <w:rPr>
          <w:bCs/>
          <w:noProof w:val="0"/>
          <w:sz w:val="24"/>
        </w:rPr>
      </w:pPr>
    </w:p>
    <w:p w14:paraId="403CB9C0" w14:textId="77777777" w:rsidR="00A209D6" w:rsidRPr="00206708" w:rsidRDefault="00A209D6" w:rsidP="0084222A">
      <w:pPr>
        <w:pStyle w:val="Header"/>
        <w:jc w:val="both"/>
        <w:rPr>
          <w:bCs/>
          <w:noProof w:val="0"/>
          <w:sz w:val="24"/>
        </w:rPr>
      </w:pPr>
    </w:p>
    <w:p w14:paraId="310B92C9" w14:textId="2B448E39" w:rsidR="00446C3A" w:rsidRPr="00206708" w:rsidRDefault="00446C3A" w:rsidP="0084222A">
      <w:pPr>
        <w:pStyle w:val="CRCoverPage"/>
        <w:tabs>
          <w:tab w:val="left" w:pos="1985"/>
        </w:tabs>
        <w:jc w:val="both"/>
        <w:rPr>
          <w:rFonts w:cs="Arial"/>
          <w:b/>
          <w:bCs/>
          <w:sz w:val="24"/>
          <w:lang w:eastAsia="ja-JP"/>
        </w:rPr>
      </w:pPr>
      <w:r w:rsidRPr="00206708">
        <w:rPr>
          <w:rFonts w:cs="Arial"/>
          <w:b/>
          <w:bCs/>
          <w:sz w:val="24"/>
        </w:rPr>
        <w:t>Agenda item:</w:t>
      </w:r>
      <w:r w:rsidRPr="00206708">
        <w:rPr>
          <w:rFonts w:cs="Arial"/>
          <w:b/>
          <w:bCs/>
          <w:sz w:val="24"/>
        </w:rPr>
        <w:tab/>
      </w:r>
      <w:r w:rsidR="00B13E6F" w:rsidRPr="00206708">
        <w:rPr>
          <w:rFonts w:cs="Arial"/>
          <w:b/>
          <w:bCs/>
          <w:sz w:val="24"/>
          <w:lang w:eastAsia="ja-JP"/>
        </w:rPr>
        <w:t>8.</w:t>
      </w:r>
      <w:r w:rsidR="00333307">
        <w:rPr>
          <w:rFonts w:cs="Arial"/>
          <w:b/>
          <w:bCs/>
          <w:sz w:val="24"/>
          <w:lang w:eastAsia="ja-JP"/>
        </w:rPr>
        <w:t>2</w:t>
      </w:r>
      <w:r w:rsidR="00643C4F">
        <w:rPr>
          <w:rFonts w:cs="Arial"/>
          <w:b/>
          <w:bCs/>
          <w:sz w:val="24"/>
          <w:lang w:eastAsia="ja-JP"/>
        </w:rPr>
        <w:t>4</w:t>
      </w:r>
      <w:r w:rsidR="00B13E6F" w:rsidRPr="00206708">
        <w:rPr>
          <w:rFonts w:cs="Arial"/>
          <w:b/>
          <w:bCs/>
          <w:sz w:val="24"/>
          <w:lang w:eastAsia="ja-JP"/>
        </w:rPr>
        <w:t>.3</w:t>
      </w:r>
    </w:p>
    <w:p w14:paraId="73188B46" w14:textId="77777777" w:rsidR="00446C3A" w:rsidRPr="00206708" w:rsidRDefault="00446C3A" w:rsidP="0084222A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06708">
        <w:rPr>
          <w:rFonts w:ascii="Arial" w:hAnsi="Arial" w:cs="Arial"/>
          <w:b/>
          <w:bCs/>
          <w:sz w:val="24"/>
        </w:rPr>
        <w:t>Source:</w:t>
      </w:r>
      <w:r w:rsidRPr="00206708">
        <w:rPr>
          <w:rFonts w:ascii="Arial" w:hAnsi="Arial" w:cs="Arial"/>
          <w:b/>
          <w:bCs/>
          <w:sz w:val="24"/>
        </w:rPr>
        <w:tab/>
        <w:t>Nokia, Nokia Shanghai Bell</w:t>
      </w:r>
    </w:p>
    <w:p w14:paraId="553D264F" w14:textId="697FAB37" w:rsidR="00446C3A" w:rsidRPr="00206708" w:rsidRDefault="00446C3A" w:rsidP="0084222A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06708">
        <w:rPr>
          <w:rFonts w:ascii="Arial" w:hAnsi="Arial" w:cs="Arial"/>
          <w:b/>
          <w:bCs/>
          <w:sz w:val="24"/>
        </w:rPr>
        <w:t>Title:</w:t>
      </w:r>
      <w:r w:rsidRPr="00206708">
        <w:rPr>
          <w:rFonts w:ascii="Arial" w:hAnsi="Arial" w:cs="Arial"/>
          <w:b/>
          <w:bCs/>
          <w:sz w:val="24"/>
        </w:rPr>
        <w:tab/>
      </w:r>
      <w:r w:rsidR="00B13E6F" w:rsidRPr="00206708">
        <w:rPr>
          <w:rFonts w:ascii="Arial" w:hAnsi="Arial" w:cs="Arial"/>
          <w:b/>
          <w:bCs/>
          <w:sz w:val="24"/>
        </w:rPr>
        <w:t xml:space="preserve">On </w:t>
      </w:r>
      <w:r w:rsidR="00193784">
        <w:rPr>
          <w:rFonts w:ascii="Arial" w:hAnsi="Arial" w:cs="Arial"/>
          <w:b/>
          <w:bCs/>
          <w:sz w:val="24"/>
        </w:rPr>
        <w:t xml:space="preserve">duplicated measurement results when </w:t>
      </w:r>
      <w:proofErr w:type="spellStart"/>
      <w:r w:rsidR="00193784">
        <w:rPr>
          <w:rFonts w:ascii="Arial" w:hAnsi="Arial" w:cs="Arial"/>
          <w:b/>
          <w:bCs/>
          <w:sz w:val="24"/>
        </w:rPr>
        <w:t>SCell</w:t>
      </w:r>
      <w:proofErr w:type="spellEnd"/>
      <w:r w:rsidR="00193784">
        <w:rPr>
          <w:rFonts w:ascii="Arial" w:hAnsi="Arial" w:cs="Arial"/>
          <w:b/>
          <w:bCs/>
          <w:sz w:val="24"/>
        </w:rPr>
        <w:t xml:space="preserve"> is a neighbour</w:t>
      </w:r>
    </w:p>
    <w:p w14:paraId="25F387E8" w14:textId="3E922E67" w:rsidR="00446C3A" w:rsidRPr="00206708" w:rsidRDefault="00446C3A" w:rsidP="0084222A">
      <w:pPr>
        <w:ind w:left="1985" w:hanging="1985"/>
        <w:jc w:val="both"/>
        <w:rPr>
          <w:rFonts w:ascii="Arial" w:hAnsi="Arial" w:cs="Arial"/>
          <w:b/>
          <w:bCs/>
          <w:sz w:val="24"/>
        </w:rPr>
      </w:pPr>
      <w:r w:rsidRPr="00206708">
        <w:rPr>
          <w:rFonts w:ascii="Arial" w:hAnsi="Arial" w:cs="Arial"/>
          <w:b/>
          <w:bCs/>
          <w:sz w:val="24"/>
        </w:rPr>
        <w:t>WID/SID:</w:t>
      </w:r>
      <w:r w:rsidRPr="00206708">
        <w:rPr>
          <w:rFonts w:ascii="Arial" w:hAnsi="Arial" w:cs="Arial"/>
          <w:b/>
          <w:bCs/>
          <w:sz w:val="24"/>
        </w:rPr>
        <w:tab/>
        <w:t xml:space="preserve">Release </w:t>
      </w:r>
      <w:r w:rsidR="00B13E6F" w:rsidRPr="00206708">
        <w:rPr>
          <w:rFonts w:ascii="Arial" w:hAnsi="Arial" w:cs="Arial"/>
          <w:b/>
          <w:bCs/>
          <w:sz w:val="24"/>
        </w:rPr>
        <w:t>17</w:t>
      </w:r>
    </w:p>
    <w:p w14:paraId="6FEB19D6" w14:textId="77777777" w:rsidR="00446C3A" w:rsidRPr="00206708" w:rsidRDefault="00446C3A" w:rsidP="0084222A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206708">
        <w:rPr>
          <w:rFonts w:ascii="Arial" w:hAnsi="Arial" w:cs="Arial"/>
          <w:b/>
          <w:bCs/>
          <w:sz w:val="24"/>
        </w:rPr>
        <w:t>Document for:</w:t>
      </w:r>
      <w:r w:rsidRPr="00206708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206708" w:rsidRDefault="00A209D6" w:rsidP="0084222A">
      <w:pPr>
        <w:pStyle w:val="Heading1"/>
        <w:jc w:val="both"/>
      </w:pPr>
      <w:r w:rsidRPr="00206708">
        <w:t>1</w:t>
      </w:r>
      <w:r w:rsidRPr="00206708">
        <w:tab/>
        <w:t>Introduction</w:t>
      </w:r>
    </w:p>
    <w:p w14:paraId="4854EE57" w14:textId="5EBBCECF" w:rsidR="009339CB" w:rsidRPr="00206708" w:rsidRDefault="008A6816" w:rsidP="0084222A">
      <w:pPr>
        <w:jc w:val="both"/>
      </w:pPr>
      <w:r>
        <w:t xml:space="preserve">RAN5 has considered the issue of duplicated measurement results for </w:t>
      </w:r>
      <w:proofErr w:type="spellStart"/>
      <w:r>
        <w:t>SCell</w:t>
      </w:r>
      <w:proofErr w:type="spellEnd"/>
      <w:r>
        <w:t xml:space="preserve"> (reported as a serving cell and as a neighbour). Their concerns and questions have been sent in </w:t>
      </w:r>
      <w:r>
        <w:fldChar w:fldCharType="begin"/>
      </w:r>
      <w:r>
        <w:instrText xml:space="preserve"> REF _Ref91836909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="00922B38" w:rsidRPr="00206708">
        <w:t xml:space="preserve">This paper </w:t>
      </w:r>
      <w:r>
        <w:t>attempt</w:t>
      </w:r>
      <w:r w:rsidR="00DA1D4A">
        <w:t>s</w:t>
      </w:r>
      <w:r>
        <w:t xml:space="preserve"> to work out the responses RAN5 is seeking for. </w:t>
      </w:r>
    </w:p>
    <w:p w14:paraId="7D484B6E" w14:textId="05BAEE7B" w:rsidR="009339CB" w:rsidRPr="00206708" w:rsidRDefault="009339CB" w:rsidP="0084222A">
      <w:pPr>
        <w:pStyle w:val="Heading1"/>
        <w:jc w:val="both"/>
      </w:pPr>
      <w:r w:rsidRPr="00206708">
        <w:t>2</w:t>
      </w:r>
      <w:r w:rsidRPr="00206708">
        <w:tab/>
      </w:r>
      <w:r w:rsidR="00206708" w:rsidRPr="00206708">
        <w:t>Discussion</w:t>
      </w:r>
    </w:p>
    <w:p w14:paraId="1F77B1AC" w14:textId="77777777" w:rsidR="00236A99" w:rsidRDefault="00DB53D2" w:rsidP="005026B9">
      <w:pPr>
        <w:jc w:val="both"/>
      </w:pPr>
      <w:r>
        <w:t xml:space="preserve">Let’s begin with a quick recap on what the actual issue is. According to RAN5, it may happen that </w:t>
      </w:r>
      <w:proofErr w:type="spellStart"/>
      <w:r>
        <w:t>SCell</w:t>
      </w:r>
      <w:proofErr w:type="spellEnd"/>
      <w:r>
        <w:t xml:space="preserve"> measurement results are duplicated and available both in </w:t>
      </w:r>
      <w:proofErr w:type="spellStart"/>
      <w:r>
        <w:t>measResultServingCellMOList</w:t>
      </w:r>
      <w:proofErr w:type="spellEnd"/>
      <w:r>
        <w:t xml:space="preserve"> and in </w:t>
      </w:r>
      <w:proofErr w:type="spellStart"/>
      <w:r>
        <w:t>measResultNeighCells</w:t>
      </w:r>
      <w:proofErr w:type="spellEnd"/>
      <w:r>
        <w:t xml:space="preserve"> </w:t>
      </w:r>
      <w:r>
        <w:fldChar w:fldCharType="begin"/>
      </w:r>
      <w:r>
        <w:instrText xml:space="preserve"> REF _Ref91837503 \r \h </w:instrText>
      </w:r>
      <w:r>
        <w:fldChar w:fldCharType="separate"/>
      </w:r>
      <w:r>
        <w:t>[2]</w:t>
      </w:r>
      <w:r>
        <w:fldChar w:fldCharType="end"/>
      </w:r>
      <w:r w:rsidR="00236A99">
        <w:t xml:space="preserve">. This may occur when </w:t>
      </w:r>
      <w:proofErr w:type="spellStart"/>
      <w:r w:rsidR="00236A99">
        <w:t>SCell</w:t>
      </w:r>
      <w:proofErr w:type="spellEnd"/>
      <w:r w:rsidR="00236A99">
        <w:t xml:space="preserve"> is measured and considered as a neighbour in event A3/A5 evaluation and also when </w:t>
      </w:r>
      <w:proofErr w:type="spellStart"/>
      <w:r w:rsidR="00236A99">
        <w:t>servingCellMO</w:t>
      </w:r>
      <w:proofErr w:type="spellEnd"/>
      <w:r w:rsidR="00236A99">
        <w:t xml:space="preserve"> flag is set for this serving cell (</w:t>
      </w:r>
      <w:proofErr w:type="spellStart"/>
      <w:r w:rsidR="00236A99">
        <w:t>SCell</w:t>
      </w:r>
      <w:proofErr w:type="spellEnd"/>
      <w:r w:rsidR="00236A99">
        <w:t xml:space="preserve">). </w:t>
      </w:r>
    </w:p>
    <w:p w14:paraId="5F246E5F" w14:textId="313719F6" w:rsidR="00236A99" w:rsidRPr="00736BF3" w:rsidRDefault="00236A99" w:rsidP="005026B9">
      <w:pPr>
        <w:jc w:val="both"/>
        <w:rPr>
          <w:b/>
          <w:bCs/>
        </w:rPr>
      </w:pPr>
      <w:r w:rsidRPr="00736BF3">
        <w:rPr>
          <w:b/>
          <w:bCs/>
        </w:rPr>
        <w:t>Observation 1:</w:t>
      </w:r>
      <w:r w:rsidR="00736BF3" w:rsidRPr="00736BF3">
        <w:rPr>
          <w:b/>
          <w:bCs/>
        </w:rPr>
        <w:t xml:space="preserve"> Measurement results for the </w:t>
      </w:r>
      <w:proofErr w:type="spellStart"/>
      <w:r w:rsidR="00736BF3" w:rsidRPr="00736BF3">
        <w:rPr>
          <w:b/>
          <w:bCs/>
        </w:rPr>
        <w:t>SCell</w:t>
      </w:r>
      <w:proofErr w:type="spellEnd"/>
      <w:r w:rsidR="00736BF3" w:rsidRPr="00736BF3">
        <w:rPr>
          <w:b/>
          <w:bCs/>
        </w:rPr>
        <w:t xml:space="preserve"> may be duplicated if the </w:t>
      </w:r>
      <w:proofErr w:type="spellStart"/>
      <w:r w:rsidR="00736BF3" w:rsidRPr="00736BF3">
        <w:rPr>
          <w:b/>
          <w:bCs/>
        </w:rPr>
        <w:t>SCell</w:t>
      </w:r>
      <w:proofErr w:type="spellEnd"/>
      <w:r w:rsidR="00736BF3" w:rsidRPr="00736BF3">
        <w:rPr>
          <w:b/>
          <w:bCs/>
        </w:rPr>
        <w:t xml:space="preserve"> is considered as a neighbour in A3/A5 event and when </w:t>
      </w:r>
      <w:proofErr w:type="spellStart"/>
      <w:r w:rsidR="00736BF3" w:rsidRPr="000A0811">
        <w:rPr>
          <w:b/>
          <w:bCs/>
          <w:i/>
          <w:iCs/>
        </w:rPr>
        <w:t>servingCellMO</w:t>
      </w:r>
      <w:proofErr w:type="spellEnd"/>
      <w:r w:rsidR="00736BF3" w:rsidRPr="00736BF3">
        <w:rPr>
          <w:b/>
          <w:bCs/>
        </w:rPr>
        <w:t xml:space="preserve"> is set for this </w:t>
      </w:r>
      <w:proofErr w:type="spellStart"/>
      <w:r w:rsidR="00736BF3" w:rsidRPr="00736BF3">
        <w:rPr>
          <w:b/>
          <w:bCs/>
        </w:rPr>
        <w:t>SCell</w:t>
      </w:r>
      <w:proofErr w:type="spellEnd"/>
      <w:r w:rsidR="00736BF3" w:rsidRPr="00736BF3">
        <w:rPr>
          <w:b/>
          <w:bCs/>
        </w:rPr>
        <w:t>.</w:t>
      </w:r>
    </w:p>
    <w:p w14:paraId="51DE5E2A" w14:textId="77777777" w:rsidR="00736BF3" w:rsidRDefault="00736BF3" w:rsidP="005026B9">
      <w:pPr>
        <w:jc w:val="both"/>
      </w:pPr>
      <w:r>
        <w:t xml:space="preserve">RAN5 in their LS </w:t>
      </w:r>
      <w:r>
        <w:fldChar w:fldCharType="begin"/>
      </w:r>
      <w:r>
        <w:instrText xml:space="preserve"> REF _Ref91836909 \r \h </w:instrText>
      </w:r>
      <w:r>
        <w:fldChar w:fldCharType="separate"/>
      </w:r>
      <w:r>
        <w:t>[1]</w:t>
      </w:r>
      <w:r>
        <w:fldChar w:fldCharType="end"/>
      </w:r>
      <w:r>
        <w:t xml:space="preserve"> asks RAN2 the following two questions: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36BF3" w14:paraId="3F112012" w14:textId="77777777" w:rsidTr="00736BF3">
        <w:tc>
          <w:tcPr>
            <w:tcW w:w="9631" w:type="dxa"/>
          </w:tcPr>
          <w:p w14:paraId="17981649" w14:textId="77777777" w:rsidR="00736BF3" w:rsidRPr="00736BF3" w:rsidRDefault="00736BF3" w:rsidP="00736BF3">
            <w:pPr>
              <w:jc w:val="both"/>
              <w:rPr>
                <w:b/>
              </w:rPr>
            </w:pPr>
            <w:r w:rsidRPr="00736BF3">
              <w:rPr>
                <w:b/>
                <w:u w:val="single"/>
              </w:rPr>
              <w:t>Question 1:</w:t>
            </w:r>
            <w:r w:rsidRPr="00736BF3">
              <w:rPr>
                <w:iCs/>
              </w:rPr>
              <w:t xml:space="preserve"> </w:t>
            </w:r>
            <w:r w:rsidRPr="00736BF3">
              <w:rPr>
                <w:b/>
              </w:rPr>
              <w:t xml:space="preserve">In the RAN5 test case [2] event A3/A5 is used for Handover evaluation where </w:t>
            </w:r>
            <w:proofErr w:type="spellStart"/>
            <w:r w:rsidRPr="00736BF3">
              <w:rPr>
                <w:b/>
              </w:rPr>
              <w:t>Scell</w:t>
            </w:r>
            <w:proofErr w:type="spellEnd"/>
            <w:r w:rsidRPr="00736BF3">
              <w:rPr>
                <w:b/>
              </w:rPr>
              <w:t xml:space="preserve"> measurements if included in the </w:t>
            </w:r>
            <w:proofErr w:type="spellStart"/>
            <w:r w:rsidRPr="00736BF3">
              <w:rPr>
                <w:b/>
              </w:rPr>
              <w:t>measResultNeighCells</w:t>
            </w:r>
            <w:proofErr w:type="spellEnd"/>
            <w:r w:rsidRPr="00736BF3">
              <w:rPr>
                <w:b/>
              </w:rPr>
              <w:t xml:space="preserve"> are checked, is there a need to mandate the duplication of the measurements by including it in the </w:t>
            </w:r>
            <w:proofErr w:type="spellStart"/>
            <w:r w:rsidRPr="00736BF3">
              <w:rPr>
                <w:b/>
              </w:rPr>
              <w:t>measResultServingCellMOList</w:t>
            </w:r>
            <w:proofErr w:type="spellEnd"/>
            <w:r w:rsidRPr="00736BF3">
              <w:rPr>
                <w:b/>
              </w:rPr>
              <w:t xml:space="preserve"> as well? </w:t>
            </w:r>
          </w:p>
          <w:p w14:paraId="02096FC2" w14:textId="034EF09D" w:rsidR="00736BF3" w:rsidRPr="00736BF3" w:rsidRDefault="00736BF3" w:rsidP="005026B9">
            <w:pPr>
              <w:jc w:val="both"/>
              <w:rPr>
                <w:b/>
              </w:rPr>
            </w:pPr>
            <w:r w:rsidRPr="00736BF3">
              <w:rPr>
                <w:b/>
                <w:u w:val="single"/>
              </w:rPr>
              <w:t>Question 2:</w:t>
            </w:r>
            <w:r w:rsidRPr="00736BF3">
              <w:rPr>
                <w:b/>
              </w:rPr>
              <w:t xml:space="preserve"> If the answer to Question 1 it is “not mandatory”, can it be assumed that UE can either include it in both lists </w:t>
            </w:r>
            <w:proofErr w:type="gramStart"/>
            <w:r w:rsidRPr="00736BF3">
              <w:rPr>
                <w:b/>
              </w:rPr>
              <w:t>or</w:t>
            </w:r>
            <w:proofErr w:type="gramEnd"/>
            <w:r w:rsidRPr="00736BF3">
              <w:rPr>
                <w:b/>
              </w:rPr>
              <w:t xml:space="preserve"> at least in </w:t>
            </w:r>
            <w:proofErr w:type="spellStart"/>
            <w:r w:rsidRPr="00736BF3">
              <w:rPr>
                <w:b/>
              </w:rPr>
              <w:t>measResultNeighCells</w:t>
            </w:r>
            <w:proofErr w:type="spellEnd"/>
            <w:r w:rsidRPr="00736BF3">
              <w:rPr>
                <w:b/>
              </w:rPr>
              <w:t xml:space="preserve"> list? </w:t>
            </w:r>
          </w:p>
        </w:tc>
      </w:tr>
    </w:tbl>
    <w:p w14:paraId="16BCFCE8" w14:textId="36398A85" w:rsidR="0007131F" w:rsidRDefault="0007131F" w:rsidP="005026B9">
      <w:pPr>
        <w:jc w:val="both"/>
      </w:pPr>
      <w:r>
        <w:br/>
        <w:t>Regarding Question 1,</w:t>
      </w:r>
      <w:r w:rsidR="009D32BA">
        <w:t xml:space="preserve"> in our understanding </w:t>
      </w:r>
      <w:r w:rsidR="00E071DB">
        <w:t>from the network’s perspective</w:t>
      </w:r>
      <w:r w:rsidR="00076442">
        <w:t>,</w:t>
      </w:r>
      <w:r w:rsidR="00E071DB">
        <w:t xml:space="preserve"> </w:t>
      </w:r>
      <w:r w:rsidR="009D32BA">
        <w:t>there is no need to mandate</w:t>
      </w:r>
      <w:r w:rsidR="00FC71BE">
        <w:t>/expect</w:t>
      </w:r>
      <w:r w:rsidR="009D32BA">
        <w:t xml:space="preserve"> </w:t>
      </w:r>
      <w:r w:rsidR="00A44CF9">
        <w:t>such</w:t>
      </w:r>
      <w:r w:rsidR="009D32BA">
        <w:t xml:space="preserve"> duplication</w:t>
      </w:r>
      <w:r w:rsidR="00FC71BE">
        <w:t>. I</w:t>
      </w:r>
      <w:r w:rsidR="009D32BA">
        <w:t xml:space="preserve">t all depends how the network sets the </w:t>
      </w:r>
      <w:proofErr w:type="spellStart"/>
      <w:r w:rsidR="009D32BA">
        <w:t>servingCellMO</w:t>
      </w:r>
      <w:proofErr w:type="spellEnd"/>
      <w:r w:rsidR="009D32BA">
        <w:t xml:space="preserve"> flag. Even if it is set to TRUE for this </w:t>
      </w:r>
      <w:proofErr w:type="spellStart"/>
      <w:r w:rsidR="009D32BA">
        <w:t>SCell</w:t>
      </w:r>
      <w:proofErr w:type="spellEnd"/>
      <w:r w:rsidR="009D32BA">
        <w:t xml:space="preserve"> and duplication of measurement results occurs, there is nothing fundamentally wrong, as the UE does not have to measure twice. </w:t>
      </w:r>
      <w:r w:rsidR="005154CF">
        <w:t>Furthermore, t</w:t>
      </w:r>
      <w:r w:rsidR="009D32BA">
        <w:t>he NW will be able to figure out there are duplicated results and will filter them out</w:t>
      </w:r>
      <w:r w:rsidR="005154CF">
        <w:t xml:space="preserve"> appropriately</w:t>
      </w:r>
      <w:r w:rsidR="009D32BA">
        <w:t>.</w:t>
      </w:r>
      <w:r w:rsidR="00E13D4F">
        <w:t xml:space="preserve"> Additionally, according to the current procedure from</w:t>
      </w:r>
      <w:r w:rsidR="0028147E">
        <w:t xml:space="preserve"> 5.5.5.1 of</w:t>
      </w:r>
      <w:r w:rsidR="00E13D4F">
        <w:t xml:space="preserve"> </w:t>
      </w:r>
      <w:r w:rsidR="00E13D4F">
        <w:fldChar w:fldCharType="begin"/>
      </w:r>
      <w:r w:rsidR="00E13D4F">
        <w:instrText xml:space="preserve"> REF _Ref92208613 \r \h </w:instrText>
      </w:r>
      <w:r w:rsidR="00E13D4F">
        <w:fldChar w:fldCharType="separate"/>
      </w:r>
      <w:r w:rsidR="00E13D4F">
        <w:t>[2]</w:t>
      </w:r>
      <w:r w:rsidR="00E13D4F">
        <w:fldChar w:fldCharType="end"/>
      </w:r>
      <w:r w:rsidR="00E13D4F">
        <w:t>, the UE actually has no choice, but to include the results</w:t>
      </w:r>
      <w:r w:rsidR="0009445F">
        <w:t xml:space="preserve"> in both IEs considered in </w:t>
      </w:r>
      <w:r w:rsidR="0009445F">
        <w:fldChar w:fldCharType="begin"/>
      </w:r>
      <w:r w:rsidR="0009445F">
        <w:instrText xml:space="preserve"> REF _Ref91836909 \r \h </w:instrText>
      </w:r>
      <w:r w:rsidR="0009445F">
        <w:fldChar w:fldCharType="separate"/>
      </w:r>
      <w:r w:rsidR="0009445F">
        <w:t>[1]</w:t>
      </w:r>
      <w:r w:rsidR="0009445F">
        <w:fldChar w:fldCharType="end"/>
      </w:r>
      <w:r w:rsidR="0001058E">
        <w:t>.</w:t>
      </w:r>
    </w:p>
    <w:p w14:paraId="7A56AD98" w14:textId="5883EA3B" w:rsidR="0009445F" w:rsidRPr="00CD32C9" w:rsidRDefault="0001058E" w:rsidP="005026B9">
      <w:pPr>
        <w:jc w:val="both"/>
        <w:rPr>
          <w:b/>
          <w:bCs/>
        </w:rPr>
      </w:pPr>
      <w:r w:rsidRPr="00CD32C9">
        <w:rPr>
          <w:b/>
          <w:bCs/>
        </w:rPr>
        <w:t xml:space="preserve">Observation 2: According to the procedure in TS 38.331, section 5.5.5.1, the UE </w:t>
      </w:r>
      <w:r w:rsidR="00892C54" w:rsidRPr="00CD32C9">
        <w:rPr>
          <w:b/>
          <w:bCs/>
        </w:rPr>
        <w:t xml:space="preserve">is </w:t>
      </w:r>
      <w:r w:rsidR="00CD32C9" w:rsidRPr="00CD32C9">
        <w:rPr>
          <w:b/>
          <w:bCs/>
        </w:rPr>
        <w:t>obliged to report the measurement results via both considered IEs.</w:t>
      </w:r>
    </w:p>
    <w:p w14:paraId="309329A3" w14:textId="1B6B7F19" w:rsidR="009D32BA" w:rsidRDefault="00A07623" w:rsidP="005026B9">
      <w:pPr>
        <w:jc w:val="both"/>
      </w:pPr>
      <w:r>
        <w:t>A lot</w:t>
      </w:r>
      <w:r w:rsidR="00642605">
        <w:t xml:space="preserve"> depends on how the network handles each of the reported Information Elements (IEs), but in our opinion </w:t>
      </w:r>
      <w:r>
        <w:t xml:space="preserve">it is </w:t>
      </w:r>
      <w:r w:rsidR="00642605">
        <w:t>not a big burden for the NW to comprehend what is reported and realize if the results for the same cell are provided twice.</w:t>
      </w:r>
    </w:p>
    <w:p w14:paraId="4B604D37" w14:textId="2863AB07" w:rsidR="005C4887" w:rsidRPr="00294933" w:rsidRDefault="005C4887" w:rsidP="005026B9">
      <w:pPr>
        <w:jc w:val="both"/>
        <w:rPr>
          <w:b/>
        </w:rPr>
      </w:pPr>
      <w:r w:rsidRPr="00294933">
        <w:rPr>
          <w:b/>
        </w:rPr>
        <w:t xml:space="preserve">Observation 3: It is not an issue for the network if the UE reports the measurement results for the same cell twice (in </w:t>
      </w:r>
      <w:proofErr w:type="spellStart"/>
      <w:r w:rsidRPr="00294933">
        <w:rPr>
          <w:b/>
          <w:i/>
        </w:rPr>
        <w:t>measResult</w:t>
      </w:r>
      <w:r w:rsidR="001E4E50" w:rsidRPr="00294933">
        <w:rPr>
          <w:b/>
          <w:i/>
        </w:rPr>
        <w:t>ServingCellMOList</w:t>
      </w:r>
      <w:proofErr w:type="spellEnd"/>
      <w:r w:rsidR="001E4E50" w:rsidRPr="00294933">
        <w:rPr>
          <w:b/>
        </w:rPr>
        <w:t xml:space="preserve"> and in </w:t>
      </w:r>
      <w:proofErr w:type="spellStart"/>
      <w:r w:rsidR="001E4E50" w:rsidRPr="00294933">
        <w:rPr>
          <w:b/>
          <w:i/>
        </w:rPr>
        <w:t>measResultNeighCells</w:t>
      </w:r>
      <w:proofErr w:type="spellEnd"/>
      <w:r w:rsidR="001E4E50" w:rsidRPr="00294933">
        <w:rPr>
          <w:b/>
        </w:rPr>
        <w:t xml:space="preserve">). </w:t>
      </w:r>
    </w:p>
    <w:p w14:paraId="1AD68CE7" w14:textId="1A87AC16" w:rsidR="00693A7E" w:rsidRDefault="0007131F" w:rsidP="005026B9">
      <w:pPr>
        <w:jc w:val="both"/>
      </w:pPr>
      <w:r>
        <w:t xml:space="preserve">Regarding Question 2, </w:t>
      </w:r>
      <w:r w:rsidR="00E91D55">
        <w:t>any answer is OK from the network perspective. However, in order not to</w:t>
      </w:r>
      <w:r w:rsidR="001F665F">
        <w:t xml:space="preserve"> define two different UE </w:t>
      </w:r>
      <w:proofErr w:type="spellStart"/>
      <w:r w:rsidR="001F665F">
        <w:t>behaviors</w:t>
      </w:r>
      <w:proofErr w:type="spellEnd"/>
      <w:r w:rsidR="001F665F">
        <w:t>,</w:t>
      </w:r>
      <w:r w:rsidR="00E91D55">
        <w:t xml:space="preserve"> </w:t>
      </w:r>
      <w:r w:rsidR="00B33B31">
        <w:t xml:space="preserve">we think it is </w:t>
      </w:r>
      <w:r w:rsidR="001F665F">
        <w:t>desirable to expect the UE to include the results in both lists</w:t>
      </w:r>
      <w:r w:rsidR="00D24570">
        <w:t xml:space="preserve"> (as per current specification).</w:t>
      </w:r>
      <w:r w:rsidR="00693A7E">
        <w:t xml:space="preserve"> </w:t>
      </w:r>
    </w:p>
    <w:p w14:paraId="5EFC68D4" w14:textId="22925909" w:rsidR="00693A7E" w:rsidRPr="000D0633" w:rsidRDefault="00693A7E" w:rsidP="005026B9">
      <w:pPr>
        <w:jc w:val="both"/>
        <w:rPr>
          <w:b/>
          <w:bCs/>
        </w:rPr>
      </w:pPr>
      <w:r w:rsidRPr="000D0633">
        <w:rPr>
          <w:b/>
          <w:bCs/>
        </w:rPr>
        <w:t>Proposal 1: As</w:t>
      </w:r>
      <w:r w:rsidR="000D0633" w:rsidRPr="000D0633">
        <w:rPr>
          <w:b/>
          <w:bCs/>
        </w:rPr>
        <w:t xml:space="preserve"> that does not seem to be a major issue if duplicated results are reported, it is suggested to keep the current </w:t>
      </w:r>
      <w:proofErr w:type="spellStart"/>
      <w:r w:rsidR="00AD21C4">
        <w:rPr>
          <w:b/>
          <w:bCs/>
        </w:rPr>
        <w:t>behavior</w:t>
      </w:r>
      <w:proofErr w:type="spellEnd"/>
      <w:r w:rsidR="000D0633" w:rsidRPr="000D0633">
        <w:rPr>
          <w:b/>
          <w:bCs/>
        </w:rPr>
        <w:t xml:space="preserve"> intact and </w:t>
      </w:r>
      <w:r w:rsidR="00AD21C4">
        <w:rPr>
          <w:b/>
          <w:bCs/>
        </w:rPr>
        <w:t>expect the UE</w:t>
      </w:r>
      <w:r w:rsidR="000D0633" w:rsidRPr="000D0633">
        <w:rPr>
          <w:b/>
          <w:bCs/>
        </w:rPr>
        <w:t xml:space="preserve"> to insert the results independently into both IEs (i.e. </w:t>
      </w:r>
      <w:proofErr w:type="spellStart"/>
      <w:r w:rsidR="000D0633" w:rsidRPr="000A0811">
        <w:rPr>
          <w:b/>
          <w:bCs/>
          <w:i/>
          <w:iCs/>
        </w:rPr>
        <w:lastRenderedPageBreak/>
        <w:t>measResultServingCellMOList</w:t>
      </w:r>
      <w:proofErr w:type="spellEnd"/>
      <w:r w:rsidR="000D0633" w:rsidRPr="000A0811">
        <w:rPr>
          <w:b/>
          <w:bCs/>
          <w:i/>
          <w:iCs/>
        </w:rPr>
        <w:t xml:space="preserve"> and </w:t>
      </w:r>
      <w:proofErr w:type="spellStart"/>
      <w:r w:rsidR="000D0633" w:rsidRPr="000A0811">
        <w:rPr>
          <w:b/>
          <w:bCs/>
          <w:i/>
          <w:iCs/>
        </w:rPr>
        <w:t>measResultNeighCells</w:t>
      </w:r>
      <w:proofErr w:type="spellEnd"/>
      <w:r w:rsidR="000D0633" w:rsidRPr="000D0633">
        <w:rPr>
          <w:b/>
          <w:bCs/>
        </w:rPr>
        <w:t>)</w:t>
      </w:r>
      <w:r w:rsidR="00874087">
        <w:rPr>
          <w:b/>
          <w:bCs/>
        </w:rPr>
        <w:t xml:space="preserve"> as defined currently in RRC</w:t>
      </w:r>
      <w:r w:rsidR="00CB325F">
        <w:rPr>
          <w:b/>
          <w:bCs/>
        </w:rPr>
        <w:t xml:space="preserve"> (i.e. no changes to existing RRC procedural text)</w:t>
      </w:r>
      <w:r w:rsidR="000D0633" w:rsidRPr="000D0633">
        <w:rPr>
          <w:b/>
          <w:bCs/>
        </w:rPr>
        <w:t>.</w:t>
      </w:r>
    </w:p>
    <w:p w14:paraId="3C813CE8" w14:textId="77777777" w:rsidR="00DC0FC4" w:rsidRDefault="00693A7E" w:rsidP="005026B9">
      <w:pPr>
        <w:jc w:val="both"/>
      </w:pPr>
      <w:r>
        <w:t xml:space="preserve">As a consequence of the considerations in this paper, we have also drafted a response LS to RAN5 </w:t>
      </w:r>
      <w:r>
        <w:fldChar w:fldCharType="begin"/>
      </w:r>
      <w:r>
        <w:instrText xml:space="preserve"> REF _Ref91842757 \r \h </w:instrText>
      </w:r>
      <w:r>
        <w:fldChar w:fldCharType="separate"/>
      </w:r>
      <w:r>
        <w:t>[3]</w:t>
      </w:r>
      <w:r>
        <w:fldChar w:fldCharType="end"/>
      </w:r>
      <w:r>
        <w:t>.</w:t>
      </w:r>
    </w:p>
    <w:p w14:paraId="46F2195B" w14:textId="0C5056CC" w:rsidR="00A762DB" w:rsidRPr="000D0633" w:rsidRDefault="00DC0FC4" w:rsidP="005026B9">
      <w:pPr>
        <w:jc w:val="both"/>
        <w:rPr>
          <w:b/>
          <w:bCs/>
        </w:rPr>
      </w:pPr>
      <w:r w:rsidRPr="000D0633">
        <w:rPr>
          <w:b/>
          <w:bCs/>
        </w:rPr>
        <w:t xml:space="preserve">Proposal 2: </w:t>
      </w:r>
      <w:r w:rsidR="000D0633" w:rsidRPr="000D0633">
        <w:rPr>
          <w:b/>
          <w:bCs/>
        </w:rPr>
        <w:t xml:space="preserve">RAN2 is asked to agree the response LS in </w:t>
      </w:r>
      <w:r w:rsidR="000D0633" w:rsidRPr="000D0633">
        <w:rPr>
          <w:b/>
          <w:bCs/>
        </w:rPr>
        <w:fldChar w:fldCharType="begin"/>
      </w:r>
      <w:r w:rsidR="000D0633" w:rsidRPr="000D0633">
        <w:rPr>
          <w:b/>
          <w:bCs/>
        </w:rPr>
        <w:instrText xml:space="preserve"> REF _Ref91842757 \r \h </w:instrText>
      </w:r>
      <w:r w:rsidR="000D0633">
        <w:rPr>
          <w:b/>
          <w:bCs/>
        </w:rPr>
        <w:instrText xml:space="preserve"> \* MERGEFORMAT </w:instrText>
      </w:r>
      <w:r w:rsidR="000D0633" w:rsidRPr="000D0633">
        <w:rPr>
          <w:b/>
          <w:bCs/>
        </w:rPr>
      </w:r>
      <w:r w:rsidR="000D0633" w:rsidRPr="000D0633">
        <w:rPr>
          <w:b/>
          <w:bCs/>
        </w:rPr>
        <w:fldChar w:fldCharType="separate"/>
      </w:r>
      <w:r w:rsidR="000D0633" w:rsidRPr="000D0633">
        <w:rPr>
          <w:b/>
          <w:bCs/>
        </w:rPr>
        <w:t>[3]</w:t>
      </w:r>
      <w:r w:rsidR="000D0633" w:rsidRPr="000D0633">
        <w:rPr>
          <w:b/>
          <w:bCs/>
        </w:rPr>
        <w:fldChar w:fldCharType="end"/>
      </w:r>
      <w:r w:rsidR="000D0633" w:rsidRPr="000D0633">
        <w:rPr>
          <w:b/>
          <w:bCs/>
        </w:rPr>
        <w:t>.</w:t>
      </w:r>
      <w:r w:rsidR="00B33B31" w:rsidRPr="000D0633">
        <w:rPr>
          <w:b/>
          <w:bCs/>
        </w:rPr>
        <w:t xml:space="preserve"> </w:t>
      </w:r>
      <w:r w:rsidR="00415B7D" w:rsidRPr="000D0633">
        <w:rPr>
          <w:b/>
          <w:bCs/>
        </w:rPr>
        <w:t xml:space="preserve"> </w:t>
      </w:r>
    </w:p>
    <w:p w14:paraId="69B7B8E6" w14:textId="08EF40FA" w:rsidR="009339CB" w:rsidRPr="00206708" w:rsidRDefault="00922B38" w:rsidP="0084222A">
      <w:pPr>
        <w:pStyle w:val="Heading1"/>
        <w:jc w:val="both"/>
      </w:pPr>
      <w:r w:rsidRPr="00206708">
        <w:t>3</w:t>
      </w:r>
      <w:r w:rsidR="009339CB" w:rsidRPr="00206708">
        <w:tab/>
        <w:t>Conclusion</w:t>
      </w:r>
    </w:p>
    <w:p w14:paraId="6E24B0F4" w14:textId="39968BB7" w:rsidR="009339CB" w:rsidRPr="00206708" w:rsidRDefault="009339CB" w:rsidP="0084222A">
      <w:pPr>
        <w:jc w:val="both"/>
      </w:pPr>
      <w:r w:rsidRPr="00206708">
        <w:t>Th</w:t>
      </w:r>
      <w:r w:rsidR="00F573B0">
        <w:t>e following</w:t>
      </w:r>
      <w:r w:rsidRPr="00206708">
        <w:t xml:space="preserve"> observations</w:t>
      </w:r>
      <w:r w:rsidR="00F573B0">
        <w:t xml:space="preserve"> and proposals have been made in this paper</w:t>
      </w:r>
      <w:r w:rsidRPr="00206708">
        <w:t>:</w:t>
      </w:r>
    </w:p>
    <w:p w14:paraId="427454D0" w14:textId="77777777" w:rsidR="000A0811" w:rsidRPr="00736BF3" w:rsidRDefault="000A0811" w:rsidP="000A0811">
      <w:pPr>
        <w:jc w:val="both"/>
        <w:rPr>
          <w:b/>
          <w:bCs/>
        </w:rPr>
      </w:pPr>
      <w:r w:rsidRPr="00736BF3">
        <w:rPr>
          <w:b/>
          <w:bCs/>
        </w:rPr>
        <w:t xml:space="preserve">Observation 1: Measurement results for the </w:t>
      </w:r>
      <w:proofErr w:type="spellStart"/>
      <w:r w:rsidRPr="00736BF3">
        <w:rPr>
          <w:b/>
          <w:bCs/>
        </w:rPr>
        <w:t>SCell</w:t>
      </w:r>
      <w:proofErr w:type="spellEnd"/>
      <w:r w:rsidRPr="00736BF3">
        <w:rPr>
          <w:b/>
          <w:bCs/>
        </w:rPr>
        <w:t xml:space="preserve"> may be duplicated if the </w:t>
      </w:r>
      <w:proofErr w:type="spellStart"/>
      <w:r w:rsidRPr="00736BF3">
        <w:rPr>
          <w:b/>
          <w:bCs/>
        </w:rPr>
        <w:t>SCell</w:t>
      </w:r>
      <w:proofErr w:type="spellEnd"/>
      <w:r w:rsidRPr="00736BF3">
        <w:rPr>
          <w:b/>
          <w:bCs/>
        </w:rPr>
        <w:t xml:space="preserve"> is considered as a neighbour in A3/A5 event and when </w:t>
      </w:r>
      <w:proofErr w:type="spellStart"/>
      <w:r w:rsidRPr="000A0811">
        <w:rPr>
          <w:b/>
          <w:bCs/>
          <w:i/>
          <w:iCs/>
        </w:rPr>
        <w:t>servingCellMO</w:t>
      </w:r>
      <w:proofErr w:type="spellEnd"/>
      <w:r w:rsidRPr="00736BF3">
        <w:rPr>
          <w:b/>
          <w:bCs/>
        </w:rPr>
        <w:t xml:space="preserve"> is set for this </w:t>
      </w:r>
      <w:proofErr w:type="spellStart"/>
      <w:r w:rsidRPr="00736BF3">
        <w:rPr>
          <w:b/>
          <w:bCs/>
        </w:rPr>
        <w:t>SCell</w:t>
      </w:r>
      <w:proofErr w:type="spellEnd"/>
      <w:r w:rsidRPr="00736BF3">
        <w:rPr>
          <w:b/>
          <w:bCs/>
        </w:rPr>
        <w:t>.</w:t>
      </w:r>
    </w:p>
    <w:p w14:paraId="3E126783" w14:textId="77777777" w:rsidR="000A0811" w:rsidRPr="00CD32C9" w:rsidRDefault="000A0811" w:rsidP="000A0811">
      <w:pPr>
        <w:jc w:val="both"/>
        <w:rPr>
          <w:b/>
          <w:bCs/>
        </w:rPr>
      </w:pPr>
      <w:r w:rsidRPr="00CD32C9">
        <w:rPr>
          <w:b/>
          <w:bCs/>
        </w:rPr>
        <w:t>Observation 2: According to the procedure in TS 38.331, section 5.5.5.1, the UE is obliged to report the measurement results via both considered IEs.</w:t>
      </w:r>
    </w:p>
    <w:p w14:paraId="74A3F061" w14:textId="77777777" w:rsidR="000A0811" w:rsidRPr="00294933" w:rsidRDefault="000A0811" w:rsidP="000A0811">
      <w:pPr>
        <w:jc w:val="both"/>
        <w:rPr>
          <w:b/>
        </w:rPr>
      </w:pPr>
      <w:r w:rsidRPr="00294933">
        <w:rPr>
          <w:b/>
        </w:rPr>
        <w:t xml:space="preserve">Observation 3: It is not an issue for the network if the UE reports the measurement results for the same cell twice (in </w:t>
      </w:r>
      <w:proofErr w:type="spellStart"/>
      <w:r w:rsidRPr="00294933">
        <w:rPr>
          <w:b/>
          <w:i/>
        </w:rPr>
        <w:t>measResultServingCellMOList</w:t>
      </w:r>
      <w:proofErr w:type="spellEnd"/>
      <w:r w:rsidRPr="00294933">
        <w:rPr>
          <w:b/>
        </w:rPr>
        <w:t xml:space="preserve"> and in </w:t>
      </w:r>
      <w:proofErr w:type="spellStart"/>
      <w:r w:rsidRPr="00294933">
        <w:rPr>
          <w:b/>
          <w:i/>
        </w:rPr>
        <w:t>measResultNeighCells</w:t>
      </w:r>
      <w:proofErr w:type="spellEnd"/>
      <w:r w:rsidRPr="00294933">
        <w:rPr>
          <w:b/>
        </w:rPr>
        <w:t xml:space="preserve">). </w:t>
      </w:r>
    </w:p>
    <w:p w14:paraId="5DC0777D" w14:textId="77777777" w:rsidR="000A0811" w:rsidRPr="000D0633" w:rsidRDefault="000A0811" w:rsidP="000A0811">
      <w:pPr>
        <w:jc w:val="both"/>
        <w:rPr>
          <w:b/>
          <w:bCs/>
        </w:rPr>
      </w:pPr>
      <w:r w:rsidRPr="000D0633">
        <w:rPr>
          <w:b/>
          <w:bCs/>
        </w:rPr>
        <w:t xml:space="preserve">Proposal 1: As that does not seem to be a major issue if duplicated results are reported, it is suggested to keep the current </w:t>
      </w:r>
      <w:proofErr w:type="spellStart"/>
      <w:r>
        <w:rPr>
          <w:b/>
          <w:bCs/>
        </w:rPr>
        <w:t>behavior</w:t>
      </w:r>
      <w:proofErr w:type="spellEnd"/>
      <w:r w:rsidRPr="000D0633">
        <w:rPr>
          <w:b/>
          <w:bCs/>
        </w:rPr>
        <w:t xml:space="preserve"> intact and </w:t>
      </w:r>
      <w:r>
        <w:rPr>
          <w:b/>
          <w:bCs/>
        </w:rPr>
        <w:t>expect the UE</w:t>
      </w:r>
      <w:r w:rsidRPr="000D0633">
        <w:rPr>
          <w:b/>
          <w:bCs/>
        </w:rPr>
        <w:t xml:space="preserve"> to insert the results independently into both IEs (i.e. </w:t>
      </w:r>
      <w:proofErr w:type="spellStart"/>
      <w:r w:rsidRPr="000A0811">
        <w:rPr>
          <w:b/>
          <w:bCs/>
          <w:i/>
          <w:iCs/>
        </w:rPr>
        <w:t>measResultServingCellMOList</w:t>
      </w:r>
      <w:proofErr w:type="spellEnd"/>
      <w:r w:rsidRPr="000A0811">
        <w:rPr>
          <w:b/>
          <w:bCs/>
          <w:i/>
          <w:iCs/>
        </w:rPr>
        <w:t xml:space="preserve"> and </w:t>
      </w:r>
      <w:proofErr w:type="spellStart"/>
      <w:r w:rsidRPr="000A0811">
        <w:rPr>
          <w:b/>
          <w:bCs/>
          <w:i/>
          <w:iCs/>
        </w:rPr>
        <w:t>measResultNeighCells</w:t>
      </w:r>
      <w:proofErr w:type="spellEnd"/>
      <w:r w:rsidRPr="000D0633">
        <w:rPr>
          <w:b/>
          <w:bCs/>
        </w:rPr>
        <w:t>)</w:t>
      </w:r>
      <w:r>
        <w:rPr>
          <w:b/>
          <w:bCs/>
        </w:rPr>
        <w:t xml:space="preserve"> as defined currently in RRC (i.e. no changes to existing RRC procedural text)</w:t>
      </w:r>
      <w:r w:rsidRPr="000D0633">
        <w:rPr>
          <w:b/>
          <w:bCs/>
        </w:rPr>
        <w:t>.</w:t>
      </w:r>
    </w:p>
    <w:p w14:paraId="35F222F4" w14:textId="4929F553" w:rsidR="00080512" w:rsidRPr="000A0811" w:rsidRDefault="000A0811" w:rsidP="0084222A">
      <w:pPr>
        <w:jc w:val="both"/>
        <w:rPr>
          <w:b/>
          <w:bCs/>
        </w:rPr>
      </w:pPr>
      <w:r w:rsidRPr="000D0633">
        <w:rPr>
          <w:b/>
          <w:bCs/>
        </w:rPr>
        <w:t>Proposal 2: RAN2 is asked to agree the response LS in</w:t>
      </w:r>
      <w:r>
        <w:rPr>
          <w:b/>
          <w:bCs/>
        </w:rPr>
        <w:t xml:space="preserve"> R2-2201083</w:t>
      </w:r>
      <w:r w:rsidRPr="000D0633">
        <w:rPr>
          <w:b/>
          <w:bCs/>
        </w:rPr>
        <w:t xml:space="preserve">.  </w:t>
      </w:r>
    </w:p>
    <w:p w14:paraId="04BAE0B0" w14:textId="6167741C" w:rsidR="008A1FA4" w:rsidRPr="00206708" w:rsidRDefault="008A1FA4" w:rsidP="0084222A">
      <w:pPr>
        <w:pStyle w:val="Heading1"/>
        <w:jc w:val="both"/>
      </w:pPr>
      <w:r w:rsidRPr="00206708">
        <w:t>References</w:t>
      </w:r>
    </w:p>
    <w:p w14:paraId="2A8DE63B" w14:textId="33AFE601" w:rsidR="008A1FA4" w:rsidRDefault="007623D2" w:rsidP="00193784">
      <w:pPr>
        <w:pStyle w:val="ListParagraph"/>
        <w:numPr>
          <w:ilvl w:val="0"/>
          <w:numId w:val="8"/>
        </w:numPr>
        <w:jc w:val="both"/>
      </w:pPr>
      <w:bookmarkStart w:id="0" w:name="_Ref91836909"/>
      <w:bookmarkStart w:id="1" w:name="_Ref91685550"/>
      <w:bookmarkStart w:id="2" w:name="_Ref90908543"/>
      <w:r>
        <w:t>R</w:t>
      </w:r>
      <w:r w:rsidR="00193784">
        <w:t>5</w:t>
      </w:r>
      <w:r>
        <w:t>-21</w:t>
      </w:r>
      <w:r w:rsidR="00193784">
        <w:t>7991</w:t>
      </w:r>
      <w:r>
        <w:t xml:space="preserve"> </w:t>
      </w:r>
      <w:r w:rsidR="00193784" w:rsidRPr="00193784">
        <w:rPr>
          <w:i/>
          <w:iCs/>
        </w:rPr>
        <w:t xml:space="preserve">LS on Duplicate Measurements when </w:t>
      </w:r>
      <w:proofErr w:type="spellStart"/>
      <w:r w:rsidR="00193784" w:rsidRPr="00193784">
        <w:rPr>
          <w:i/>
          <w:iCs/>
        </w:rPr>
        <w:t>SCell</w:t>
      </w:r>
      <w:proofErr w:type="spellEnd"/>
      <w:r w:rsidR="00193784" w:rsidRPr="00193784">
        <w:rPr>
          <w:i/>
          <w:iCs/>
        </w:rPr>
        <w:t xml:space="preserve"> is a </w:t>
      </w:r>
      <w:proofErr w:type="spellStart"/>
      <w:r w:rsidR="00193784" w:rsidRPr="00193784">
        <w:rPr>
          <w:i/>
          <w:iCs/>
        </w:rPr>
        <w:t>Neighbor</w:t>
      </w:r>
      <w:proofErr w:type="spellEnd"/>
      <w:r w:rsidR="00193784" w:rsidRPr="00193784">
        <w:rPr>
          <w:i/>
          <w:iCs/>
        </w:rPr>
        <w:t xml:space="preserve"> </w:t>
      </w:r>
      <w:proofErr w:type="gramStart"/>
      <w:r w:rsidR="00193784" w:rsidRPr="00193784">
        <w:rPr>
          <w:i/>
          <w:iCs/>
        </w:rPr>
        <w:t>Cell</w:t>
      </w:r>
      <w:r w:rsidR="00193784">
        <w:rPr>
          <w:i/>
          <w:iCs/>
        </w:rPr>
        <w:t xml:space="preserve"> </w:t>
      </w:r>
      <w:r w:rsidR="0084222A" w:rsidRPr="0084222A">
        <w:t xml:space="preserve"> </w:t>
      </w:r>
      <w:r w:rsidR="0084222A">
        <w:t>3</w:t>
      </w:r>
      <w:proofErr w:type="gramEnd"/>
      <w:r w:rsidR="0084222A">
        <w:t xml:space="preserve">GPP TSG-RAN </w:t>
      </w:r>
      <w:r w:rsidR="00415B7D">
        <w:t>WG</w:t>
      </w:r>
      <w:r w:rsidR="00193784">
        <w:t>5</w:t>
      </w:r>
      <w:r w:rsidR="00415B7D">
        <w:t xml:space="preserve"> Meeting #</w:t>
      </w:r>
      <w:r w:rsidR="00193784">
        <w:t>93</w:t>
      </w:r>
      <w:r w:rsidR="00415B7D">
        <w:t xml:space="preserve"> electronic Online, Nov </w:t>
      </w:r>
      <w:r w:rsidR="00193784">
        <w:t>8th</w:t>
      </w:r>
      <w:r w:rsidR="00415B7D">
        <w:t xml:space="preserve"> - 1</w:t>
      </w:r>
      <w:r w:rsidR="00193784">
        <w:t>9</w:t>
      </w:r>
      <w:r w:rsidR="00415B7D">
        <w:t>th</w:t>
      </w:r>
      <w:bookmarkEnd w:id="0"/>
      <w:r w:rsidR="00415B7D">
        <w:t xml:space="preserve"> </w:t>
      </w:r>
      <w:bookmarkEnd w:id="1"/>
      <w:bookmarkEnd w:id="2"/>
    </w:p>
    <w:p w14:paraId="7E178D26" w14:textId="6C8E64E6" w:rsidR="00DB53D2" w:rsidRPr="00D95BEF" w:rsidRDefault="005154CF" w:rsidP="00193784">
      <w:pPr>
        <w:pStyle w:val="ListParagraph"/>
        <w:numPr>
          <w:ilvl w:val="0"/>
          <w:numId w:val="8"/>
        </w:numPr>
        <w:jc w:val="both"/>
      </w:pPr>
      <w:bookmarkStart w:id="3" w:name="_Ref92208613"/>
      <w:r w:rsidRPr="00D95BEF">
        <w:t>Technical Specification 38.331 Radio Resource Control (RRC); Protocol specification, v16.7.0, December 2021</w:t>
      </w:r>
      <w:bookmarkEnd w:id="3"/>
    </w:p>
    <w:p w14:paraId="2DC1AEB0" w14:textId="3F113954" w:rsidR="00693A7E" w:rsidRPr="00D95BEF" w:rsidRDefault="00693A7E" w:rsidP="000A0811">
      <w:pPr>
        <w:pStyle w:val="ListParagraph"/>
        <w:numPr>
          <w:ilvl w:val="0"/>
          <w:numId w:val="8"/>
        </w:numPr>
      </w:pPr>
      <w:bookmarkStart w:id="4" w:name="_Ref91842757"/>
      <w:r w:rsidRPr="00D95BEF">
        <w:t>R2-22</w:t>
      </w:r>
      <w:r w:rsidR="00BE04BE" w:rsidRPr="00D95BEF">
        <w:t>01083</w:t>
      </w:r>
      <w:r w:rsidRPr="00D95BEF">
        <w:t xml:space="preserve"> </w:t>
      </w:r>
      <w:r w:rsidRPr="00D95BEF">
        <w:rPr>
          <w:i/>
          <w:iCs/>
        </w:rPr>
        <w:t>Response LS</w:t>
      </w:r>
      <w:bookmarkEnd w:id="4"/>
      <w:r w:rsidR="001A5204" w:rsidRPr="00D95BEF">
        <w:rPr>
          <w:i/>
          <w:iCs/>
        </w:rPr>
        <w:t xml:space="preserve"> Response LS on duplicated measurements for </w:t>
      </w:r>
      <w:proofErr w:type="spellStart"/>
      <w:r w:rsidR="001A5204" w:rsidRPr="00D95BEF">
        <w:rPr>
          <w:i/>
          <w:iCs/>
        </w:rPr>
        <w:t>SCell</w:t>
      </w:r>
      <w:proofErr w:type="spellEnd"/>
      <w:r w:rsidR="001A5204" w:rsidRPr="00D95BEF">
        <w:t xml:space="preserve"> 3GPP TSG-RAN WG</w:t>
      </w:r>
      <w:r w:rsidR="00384B8A" w:rsidRPr="00D95BEF">
        <w:t>2</w:t>
      </w:r>
      <w:r w:rsidR="001A5204" w:rsidRPr="00D95BEF">
        <w:t xml:space="preserve"> Meeting #</w:t>
      </w:r>
      <w:r w:rsidR="00384B8A" w:rsidRPr="00D95BEF">
        <w:t>116bis</w:t>
      </w:r>
      <w:r w:rsidR="001A5204" w:rsidRPr="00D95BEF">
        <w:t xml:space="preserve"> electronic Online, Jan 17th - 25</w:t>
      </w:r>
      <w:r w:rsidR="001A5204" w:rsidRPr="00D95BEF">
        <w:rPr>
          <w:vertAlign w:val="superscript"/>
        </w:rPr>
        <w:t>th</w:t>
      </w:r>
      <w:r w:rsidR="00384B8A" w:rsidRPr="00D95BEF">
        <w:t xml:space="preserve"> 2022</w:t>
      </w:r>
      <w:r w:rsidR="001A5204" w:rsidRPr="00D95BEF">
        <w:t xml:space="preserve"> </w:t>
      </w:r>
    </w:p>
    <w:sectPr w:rsidR="00693A7E" w:rsidRPr="00D95BE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2EF3C4" w14:textId="77777777" w:rsidR="00694EDF" w:rsidRDefault="00694EDF">
      <w:r>
        <w:separator/>
      </w:r>
    </w:p>
  </w:endnote>
  <w:endnote w:type="continuationSeparator" w:id="0">
    <w:p w14:paraId="14890A41" w14:textId="77777777" w:rsidR="00694EDF" w:rsidRDefault="00694EDF">
      <w:r>
        <w:continuationSeparator/>
      </w:r>
    </w:p>
  </w:endnote>
  <w:endnote w:type="continuationNotice" w:id="1">
    <w:p w14:paraId="07A21A6C" w14:textId="77777777" w:rsidR="00694EDF" w:rsidRDefault="00694ED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2E4998" w14:textId="77777777" w:rsidR="00694EDF" w:rsidRDefault="00694EDF">
      <w:r>
        <w:separator/>
      </w:r>
    </w:p>
  </w:footnote>
  <w:footnote w:type="continuationSeparator" w:id="0">
    <w:p w14:paraId="35354EEB" w14:textId="77777777" w:rsidR="00694EDF" w:rsidRDefault="00694EDF">
      <w:r>
        <w:continuationSeparator/>
      </w:r>
    </w:p>
  </w:footnote>
  <w:footnote w:type="continuationNotice" w:id="1">
    <w:p w14:paraId="6D4B64C9" w14:textId="77777777" w:rsidR="00694EDF" w:rsidRDefault="00694ED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D7B0747"/>
    <w:multiLevelType w:val="hybridMultilevel"/>
    <w:tmpl w:val="AE64B846"/>
    <w:lvl w:ilvl="0" w:tplc="61625DA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FB52BB"/>
    <w:multiLevelType w:val="hybridMultilevel"/>
    <w:tmpl w:val="4E64A918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766034B"/>
    <w:multiLevelType w:val="hybridMultilevel"/>
    <w:tmpl w:val="16E4836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8"/>
  </w:num>
  <w:num w:numId="8">
    <w:abstractNumId w:val="2"/>
  </w:num>
  <w:num w:numId="9">
    <w:abstractNumId w:val="6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1058E"/>
    <w:rsid w:val="00016557"/>
    <w:rsid w:val="00021A08"/>
    <w:rsid w:val="00023C40"/>
    <w:rsid w:val="00031090"/>
    <w:rsid w:val="00033397"/>
    <w:rsid w:val="00040095"/>
    <w:rsid w:val="00065268"/>
    <w:rsid w:val="0007131F"/>
    <w:rsid w:val="00073C9C"/>
    <w:rsid w:val="00076412"/>
    <w:rsid w:val="00076442"/>
    <w:rsid w:val="00080512"/>
    <w:rsid w:val="00090468"/>
    <w:rsid w:val="0009445F"/>
    <w:rsid w:val="00094568"/>
    <w:rsid w:val="000A0811"/>
    <w:rsid w:val="000B1B2C"/>
    <w:rsid w:val="000B7BCF"/>
    <w:rsid w:val="000C522B"/>
    <w:rsid w:val="000D0633"/>
    <w:rsid w:val="000D3484"/>
    <w:rsid w:val="000D58AB"/>
    <w:rsid w:val="0010740F"/>
    <w:rsid w:val="00112F1A"/>
    <w:rsid w:val="0011465D"/>
    <w:rsid w:val="00145075"/>
    <w:rsid w:val="00150871"/>
    <w:rsid w:val="001741A0"/>
    <w:rsid w:val="00175FA0"/>
    <w:rsid w:val="00193784"/>
    <w:rsid w:val="00194CD0"/>
    <w:rsid w:val="001A5204"/>
    <w:rsid w:val="001A53B4"/>
    <w:rsid w:val="001B49C9"/>
    <w:rsid w:val="001C23F4"/>
    <w:rsid w:val="001C4F79"/>
    <w:rsid w:val="001E4E50"/>
    <w:rsid w:val="001E7E47"/>
    <w:rsid w:val="001F168B"/>
    <w:rsid w:val="001F1840"/>
    <w:rsid w:val="001F665F"/>
    <w:rsid w:val="001F7831"/>
    <w:rsid w:val="0020125E"/>
    <w:rsid w:val="00204045"/>
    <w:rsid w:val="00206708"/>
    <w:rsid w:val="0020712B"/>
    <w:rsid w:val="0022606D"/>
    <w:rsid w:val="0023010A"/>
    <w:rsid w:val="00231728"/>
    <w:rsid w:val="00236A99"/>
    <w:rsid w:val="00244A05"/>
    <w:rsid w:val="00250404"/>
    <w:rsid w:val="00251609"/>
    <w:rsid w:val="00256B74"/>
    <w:rsid w:val="002610D8"/>
    <w:rsid w:val="002747EC"/>
    <w:rsid w:val="0028003F"/>
    <w:rsid w:val="0028147E"/>
    <w:rsid w:val="002855BF"/>
    <w:rsid w:val="002943D8"/>
    <w:rsid w:val="00294933"/>
    <w:rsid w:val="002D465B"/>
    <w:rsid w:val="002D782C"/>
    <w:rsid w:val="002F0D22"/>
    <w:rsid w:val="0030218A"/>
    <w:rsid w:val="00311AAF"/>
    <w:rsid w:val="00311B17"/>
    <w:rsid w:val="003172DC"/>
    <w:rsid w:val="00325AE3"/>
    <w:rsid w:val="00326069"/>
    <w:rsid w:val="00333307"/>
    <w:rsid w:val="00342E91"/>
    <w:rsid w:val="0035462D"/>
    <w:rsid w:val="00360307"/>
    <w:rsid w:val="0036459E"/>
    <w:rsid w:val="00364B41"/>
    <w:rsid w:val="00374362"/>
    <w:rsid w:val="00383096"/>
    <w:rsid w:val="00384B8A"/>
    <w:rsid w:val="0039346C"/>
    <w:rsid w:val="00396955"/>
    <w:rsid w:val="003A41EF"/>
    <w:rsid w:val="003B40AD"/>
    <w:rsid w:val="003C1661"/>
    <w:rsid w:val="003C4E37"/>
    <w:rsid w:val="003E16BE"/>
    <w:rsid w:val="003F4E28"/>
    <w:rsid w:val="003F5BF1"/>
    <w:rsid w:val="004006E8"/>
    <w:rsid w:val="00401855"/>
    <w:rsid w:val="00415A32"/>
    <w:rsid w:val="00415B7D"/>
    <w:rsid w:val="00416432"/>
    <w:rsid w:val="00446C3A"/>
    <w:rsid w:val="00452EE2"/>
    <w:rsid w:val="00465587"/>
    <w:rsid w:val="004736EA"/>
    <w:rsid w:val="00477455"/>
    <w:rsid w:val="00482E68"/>
    <w:rsid w:val="00484730"/>
    <w:rsid w:val="00492B0A"/>
    <w:rsid w:val="004A1F7B"/>
    <w:rsid w:val="004A3DD0"/>
    <w:rsid w:val="004A625F"/>
    <w:rsid w:val="004B56EF"/>
    <w:rsid w:val="004C033F"/>
    <w:rsid w:val="004C44D2"/>
    <w:rsid w:val="004D3578"/>
    <w:rsid w:val="004D380D"/>
    <w:rsid w:val="004E213A"/>
    <w:rsid w:val="004F245F"/>
    <w:rsid w:val="004F4540"/>
    <w:rsid w:val="004F73A7"/>
    <w:rsid w:val="005026B9"/>
    <w:rsid w:val="00503171"/>
    <w:rsid w:val="00506C28"/>
    <w:rsid w:val="0051419A"/>
    <w:rsid w:val="005154CF"/>
    <w:rsid w:val="005201B8"/>
    <w:rsid w:val="005209E8"/>
    <w:rsid w:val="00534DA0"/>
    <w:rsid w:val="00543E6C"/>
    <w:rsid w:val="00547139"/>
    <w:rsid w:val="00547FB3"/>
    <w:rsid w:val="00565087"/>
    <w:rsid w:val="0056573F"/>
    <w:rsid w:val="00571279"/>
    <w:rsid w:val="00573B6B"/>
    <w:rsid w:val="00574267"/>
    <w:rsid w:val="00575853"/>
    <w:rsid w:val="005800B0"/>
    <w:rsid w:val="005A49C6"/>
    <w:rsid w:val="005C4887"/>
    <w:rsid w:val="005C700E"/>
    <w:rsid w:val="005C7CD5"/>
    <w:rsid w:val="005E26A0"/>
    <w:rsid w:val="00611566"/>
    <w:rsid w:val="00615B21"/>
    <w:rsid w:val="0063441B"/>
    <w:rsid w:val="00642605"/>
    <w:rsid w:val="00643C4F"/>
    <w:rsid w:val="00646D99"/>
    <w:rsid w:val="00656910"/>
    <w:rsid w:val="006574C0"/>
    <w:rsid w:val="00684E4C"/>
    <w:rsid w:val="00693A7E"/>
    <w:rsid w:val="00694EDF"/>
    <w:rsid w:val="00696821"/>
    <w:rsid w:val="006A3A7F"/>
    <w:rsid w:val="006C66D8"/>
    <w:rsid w:val="006C7A41"/>
    <w:rsid w:val="006D1E24"/>
    <w:rsid w:val="006D35DE"/>
    <w:rsid w:val="006E1057"/>
    <w:rsid w:val="006E1417"/>
    <w:rsid w:val="006F6A2C"/>
    <w:rsid w:val="007069DC"/>
    <w:rsid w:val="00710201"/>
    <w:rsid w:val="007147E6"/>
    <w:rsid w:val="0072073A"/>
    <w:rsid w:val="007225BB"/>
    <w:rsid w:val="007342B5"/>
    <w:rsid w:val="00734A5B"/>
    <w:rsid w:val="0073643A"/>
    <w:rsid w:val="00736BF3"/>
    <w:rsid w:val="00744E76"/>
    <w:rsid w:val="0075343E"/>
    <w:rsid w:val="00757D40"/>
    <w:rsid w:val="007623D2"/>
    <w:rsid w:val="007662B5"/>
    <w:rsid w:val="00773DBE"/>
    <w:rsid w:val="00781F0F"/>
    <w:rsid w:val="0078727C"/>
    <w:rsid w:val="0079049D"/>
    <w:rsid w:val="00790FF3"/>
    <w:rsid w:val="00793DC5"/>
    <w:rsid w:val="00796823"/>
    <w:rsid w:val="007A2E55"/>
    <w:rsid w:val="007B18D8"/>
    <w:rsid w:val="007B302E"/>
    <w:rsid w:val="007C095F"/>
    <w:rsid w:val="007C2DD0"/>
    <w:rsid w:val="007C7D84"/>
    <w:rsid w:val="007E088F"/>
    <w:rsid w:val="007F2E08"/>
    <w:rsid w:val="007F3466"/>
    <w:rsid w:val="008024FA"/>
    <w:rsid w:val="008028A4"/>
    <w:rsid w:val="008030C8"/>
    <w:rsid w:val="00813245"/>
    <w:rsid w:val="00840DE0"/>
    <w:rsid w:val="0084222A"/>
    <w:rsid w:val="00847CD0"/>
    <w:rsid w:val="00857797"/>
    <w:rsid w:val="008607A8"/>
    <w:rsid w:val="0086354A"/>
    <w:rsid w:val="008640C7"/>
    <w:rsid w:val="0087351B"/>
    <w:rsid w:val="00874087"/>
    <w:rsid w:val="008768CA"/>
    <w:rsid w:val="00877EF9"/>
    <w:rsid w:val="00880559"/>
    <w:rsid w:val="00892C54"/>
    <w:rsid w:val="00893F92"/>
    <w:rsid w:val="008A1FA4"/>
    <w:rsid w:val="008A5A6E"/>
    <w:rsid w:val="008A6816"/>
    <w:rsid w:val="008B5306"/>
    <w:rsid w:val="008C2E2A"/>
    <w:rsid w:val="008C3057"/>
    <w:rsid w:val="008D2E4D"/>
    <w:rsid w:val="008D347A"/>
    <w:rsid w:val="008F396F"/>
    <w:rsid w:val="008F3DCD"/>
    <w:rsid w:val="008F55B5"/>
    <w:rsid w:val="0090271F"/>
    <w:rsid w:val="00902DB9"/>
    <w:rsid w:val="0090466A"/>
    <w:rsid w:val="009130E9"/>
    <w:rsid w:val="00922B38"/>
    <w:rsid w:val="00923655"/>
    <w:rsid w:val="009339CB"/>
    <w:rsid w:val="00936071"/>
    <w:rsid w:val="009376CD"/>
    <w:rsid w:val="00940212"/>
    <w:rsid w:val="00942EC2"/>
    <w:rsid w:val="00961B32"/>
    <w:rsid w:val="00962509"/>
    <w:rsid w:val="00965BB8"/>
    <w:rsid w:val="00966CAB"/>
    <w:rsid w:val="00970DB3"/>
    <w:rsid w:val="00973EE2"/>
    <w:rsid w:val="00974BB0"/>
    <w:rsid w:val="00975BCD"/>
    <w:rsid w:val="009928A9"/>
    <w:rsid w:val="00996512"/>
    <w:rsid w:val="00996656"/>
    <w:rsid w:val="009A0AF3"/>
    <w:rsid w:val="009B07CD"/>
    <w:rsid w:val="009C19E9"/>
    <w:rsid w:val="009D32BA"/>
    <w:rsid w:val="009D5D0F"/>
    <w:rsid w:val="009D74A6"/>
    <w:rsid w:val="009E0E87"/>
    <w:rsid w:val="009E6A3A"/>
    <w:rsid w:val="009E6D71"/>
    <w:rsid w:val="009F763E"/>
    <w:rsid w:val="00A07623"/>
    <w:rsid w:val="00A10F02"/>
    <w:rsid w:val="00A13CD1"/>
    <w:rsid w:val="00A204CA"/>
    <w:rsid w:val="00A209D6"/>
    <w:rsid w:val="00A22738"/>
    <w:rsid w:val="00A32368"/>
    <w:rsid w:val="00A36F5F"/>
    <w:rsid w:val="00A430EC"/>
    <w:rsid w:val="00A43591"/>
    <w:rsid w:val="00A43F37"/>
    <w:rsid w:val="00A44CF9"/>
    <w:rsid w:val="00A46342"/>
    <w:rsid w:val="00A53724"/>
    <w:rsid w:val="00A54B2B"/>
    <w:rsid w:val="00A762DB"/>
    <w:rsid w:val="00A82346"/>
    <w:rsid w:val="00A82EDE"/>
    <w:rsid w:val="00A84E4B"/>
    <w:rsid w:val="00A94F5D"/>
    <w:rsid w:val="00A9671C"/>
    <w:rsid w:val="00A97E9D"/>
    <w:rsid w:val="00AA1553"/>
    <w:rsid w:val="00AB40A8"/>
    <w:rsid w:val="00AD21C4"/>
    <w:rsid w:val="00AE22F2"/>
    <w:rsid w:val="00B05380"/>
    <w:rsid w:val="00B053A1"/>
    <w:rsid w:val="00B05962"/>
    <w:rsid w:val="00B13E6F"/>
    <w:rsid w:val="00B15449"/>
    <w:rsid w:val="00B16C2F"/>
    <w:rsid w:val="00B27303"/>
    <w:rsid w:val="00B27E55"/>
    <w:rsid w:val="00B30CC3"/>
    <w:rsid w:val="00B31AC7"/>
    <w:rsid w:val="00B33B31"/>
    <w:rsid w:val="00B47FD1"/>
    <w:rsid w:val="00B516BB"/>
    <w:rsid w:val="00B64D7A"/>
    <w:rsid w:val="00B65364"/>
    <w:rsid w:val="00B7538C"/>
    <w:rsid w:val="00B84DB2"/>
    <w:rsid w:val="00B959AF"/>
    <w:rsid w:val="00BA101D"/>
    <w:rsid w:val="00BB514D"/>
    <w:rsid w:val="00BC1C36"/>
    <w:rsid w:val="00BC3555"/>
    <w:rsid w:val="00BE04BE"/>
    <w:rsid w:val="00BE1F59"/>
    <w:rsid w:val="00BF2436"/>
    <w:rsid w:val="00C0265B"/>
    <w:rsid w:val="00C029BB"/>
    <w:rsid w:val="00C12B51"/>
    <w:rsid w:val="00C24650"/>
    <w:rsid w:val="00C25465"/>
    <w:rsid w:val="00C33079"/>
    <w:rsid w:val="00C4131B"/>
    <w:rsid w:val="00C55A12"/>
    <w:rsid w:val="00C579F8"/>
    <w:rsid w:val="00C6553E"/>
    <w:rsid w:val="00C7166D"/>
    <w:rsid w:val="00C7177A"/>
    <w:rsid w:val="00C83A13"/>
    <w:rsid w:val="00C86F10"/>
    <w:rsid w:val="00C9068C"/>
    <w:rsid w:val="00C91589"/>
    <w:rsid w:val="00C92967"/>
    <w:rsid w:val="00CA30A9"/>
    <w:rsid w:val="00CA3D0C"/>
    <w:rsid w:val="00CA654B"/>
    <w:rsid w:val="00CB325F"/>
    <w:rsid w:val="00CB72B8"/>
    <w:rsid w:val="00CC214F"/>
    <w:rsid w:val="00CD0BA8"/>
    <w:rsid w:val="00CD32C9"/>
    <w:rsid w:val="00CD4C7B"/>
    <w:rsid w:val="00CD58FE"/>
    <w:rsid w:val="00CD5B1F"/>
    <w:rsid w:val="00D07024"/>
    <w:rsid w:val="00D24570"/>
    <w:rsid w:val="00D31FE8"/>
    <w:rsid w:val="00D33155"/>
    <w:rsid w:val="00D33BE3"/>
    <w:rsid w:val="00D3792D"/>
    <w:rsid w:val="00D4304B"/>
    <w:rsid w:val="00D531E1"/>
    <w:rsid w:val="00D55E47"/>
    <w:rsid w:val="00D61226"/>
    <w:rsid w:val="00D62E19"/>
    <w:rsid w:val="00D67CD1"/>
    <w:rsid w:val="00D738D6"/>
    <w:rsid w:val="00D80795"/>
    <w:rsid w:val="00D8510F"/>
    <w:rsid w:val="00D854BE"/>
    <w:rsid w:val="00D87400"/>
    <w:rsid w:val="00D87E00"/>
    <w:rsid w:val="00D9134D"/>
    <w:rsid w:val="00D95BEF"/>
    <w:rsid w:val="00D96D11"/>
    <w:rsid w:val="00DA1D4A"/>
    <w:rsid w:val="00DA7A03"/>
    <w:rsid w:val="00DB0DB8"/>
    <w:rsid w:val="00DB1818"/>
    <w:rsid w:val="00DB53D2"/>
    <w:rsid w:val="00DC0FC4"/>
    <w:rsid w:val="00DC2E80"/>
    <w:rsid w:val="00DC309B"/>
    <w:rsid w:val="00DC4DA2"/>
    <w:rsid w:val="00DC5261"/>
    <w:rsid w:val="00DC6461"/>
    <w:rsid w:val="00DD7AD5"/>
    <w:rsid w:val="00DE25D2"/>
    <w:rsid w:val="00E0568E"/>
    <w:rsid w:val="00E071DB"/>
    <w:rsid w:val="00E13D4F"/>
    <w:rsid w:val="00E14309"/>
    <w:rsid w:val="00E41992"/>
    <w:rsid w:val="00E46215"/>
    <w:rsid w:val="00E46C08"/>
    <w:rsid w:val="00E471CF"/>
    <w:rsid w:val="00E56CA2"/>
    <w:rsid w:val="00E62835"/>
    <w:rsid w:val="00E62E3C"/>
    <w:rsid w:val="00E7481E"/>
    <w:rsid w:val="00E75D66"/>
    <w:rsid w:val="00E77645"/>
    <w:rsid w:val="00E83697"/>
    <w:rsid w:val="00E859B6"/>
    <w:rsid w:val="00E91D55"/>
    <w:rsid w:val="00E95793"/>
    <w:rsid w:val="00EA66C9"/>
    <w:rsid w:val="00EB5D32"/>
    <w:rsid w:val="00EB6EC9"/>
    <w:rsid w:val="00EB755F"/>
    <w:rsid w:val="00EC4A25"/>
    <w:rsid w:val="00EC73B9"/>
    <w:rsid w:val="00EE34A6"/>
    <w:rsid w:val="00EE4686"/>
    <w:rsid w:val="00EF298A"/>
    <w:rsid w:val="00EF612C"/>
    <w:rsid w:val="00F025A2"/>
    <w:rsid w:val="00F036E9"/>
    <w:rsid w:val="00F06D18"/>
    <w:rsid w:val="00F07388"/>
    <w:rsid w:val="00F2026E"/>
    <w:rsid w:val="00F2210A"/>
    <w:rsid w:val="00F31372"/>
    <w:rsid w:val="00F37743"/>
    <w:rsid w:val="00F47DA7"/>
    <w:rsid w:val="00F54A3D"/>
    <w:rsid w:val="00F54CB0"/>
    <w:rsid w:val="00F573B0"/>
    <w:rsid w:val="00F579CD"/>
    <w:rsid w:val="00F62C41"/>
    <w:rsid w:val="00F653B8"/>
    <w:rsid w:val="00F71B89"/>
    <w:rsid w:val="00F7353C"/>
    <w:rsid w:val="00F7358B"/>
    <w:rsid w:val="00F76F8F"/>
    <w:rsid w:val="00F864DE"/>
    <w:rsid w:val="00F87257"/>
    <w:rsid w:val="00F941DF"/>
    <w:rsid w:val="00F97348"/>
    <w:rsid w:val="00FA1266"/>
    <w:rsid w:val="00FA1388"/>
    <w:rsid w:val="00FA152F"/>
    <w:rsid w:val="00FB0A4F"/>
    <w:rsid w:val="00FB36FA"/>
    <w:rsid w:val="00FC1192"/>
    <w:rsid w:val="00FC59A9"/>
    <w:rsid w:val="00FC71BE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744DE5"/>
  <w15:chartTrackingRefBased/>
  <w15:docId w15:val="{A6A6BCC9-E52D-42C1-87D1-EB7AE880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A1FA4"/>
    <w:pPr>
      <w:ind w:left="720"/>
      <w:contextualSpacing/>
    </w:pPr>
  </w:style>
  <w:style w:type="table" w:styleId="TableGrid">
    <w:name w:val="Table Grid"/>
    <w:basedOn w:val="TableNormal"/>
    <w:rsid w:val="00762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rsid w:val="006A3A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6A3A7F"/>
  </w:style>
  <w:style w:type="character" w:customStyle="1" w:styleId="CommentTextChar">
    <w:name w:val="Comment Text Char"/>
    <w:basedOn w:val="DefaultParagraphFont"/>
    <w:link w:val="CommentText"/>
    <w:rsid w:val="006A3A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A3A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A3A7F"/>
    <w:rPr>
      <w:b/>
      <w:bCs/>
      <w:lang w:eastAsia="en-US"/>
    </w:rPr>
  </w:style>
  <w:style w:type="paragraph" w:styleId="Revision">
    <w:name w:val="Revision"/>
    <w:hidden/>
    <w:uiPriority w:val="99"/>
    <w:semiHidden/>
    <w:rsid w:val="00EF298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5AIRPNAIUNRU-859666464-10342</_dlc_DocId>
    <_dlc_DocIdUrl xmlns="71c5aaf6-e6ce-465b-b873-5148d2a4c105">
      <Url>https://nokia.sharepoint.com/sites/c5g/e2earch/_layouts/15/DocIdRedir.aspx?ID=5AIRPNAIUNRU-859666464-10342</Url>
      <Description>5AIRPNAIUNRU-859666464-10342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7" ma:contentTypeDescription="Create a new document." ma:contentTypeScope="" ma:versionID="7108bf0f643bd2ab86d58d623289504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666bff8c508f070762f2fed0b9d3a869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133307A0-22E8-499D-A56F-61C280D252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B14E2E3-FCF8-4677-BF49-E84426AF22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2035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5163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153</cp:revision>
  <dcterms:created xsi:type="dcterms:W3CDTF">2021-12-20T04:39:00Z</dcterms:created>
  <dcterms:modified xsi:type="dcterms:W3CDTF">2022-01-11T10:43:00Z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75c36f4e-edd1-4dfa-ac87-24ddceb14f1b</vt:lpwstr>
  </property>
</Properties>
</file>